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D8D" w:rsidRPr="00966D8D" w:rsidRDefault="00966D8D" w:rsidP="00966D8D">
      <w:pPr>
        <w:spacing w:line="276" w:lineRule="auto"/>
        <w:jc w:val="both"/>
        <w:rPr>
          <w:rFonts w:eastAsia="Calibri"/>
          <w:sz w:val="28"/>
          <w:szCs w:val="28"/>
          <w:lang w:val="tt-RU" w:eastAsia="en-US"/>
        </w:rPr>
      </w:pPr>
      <w:r w:rsidRPr="00C72909">
        <w:rPr>
          <w:rFonts w:eastAsia="Calibri"/>
          <w:b/>
          <w:sz w:val="28"/>
          <w:szCs w:val="28"/>
          <w:lang w:eastAsia="en-US"/>
        </w:rPr>
        <w:t xml:space="preserve">      Аннотация к </w:t>
      </w:r>
      <w:r w:rsidRPr="00C72909">
        <w:rPr>
          <w:rFonts w:eastAsia="Calibri"/>
          <w:b/>
          <w:sz w:val="28"/>
          <w:szCs w:val="28"/>
          <w:lang w:val="tt-RU" w:eastAsia="en-US"/>
        </w:rPr>
        <w:t>рабочей программе воспитателя по обучению татарскому языку детей 4 -7 лет</w:t>
      </w:r>
      <w:r>
        <w:rPr>
          <w:rFonts w:eastAsia="Calibri"/>
          <w:sz w:val="28"/>
          <w:szCs w:val="28"/>
          <w:lang w:val="tt-RU" w:eastAsia="en-US"/>
        </w:rPr>
        <w:t xml:space="preserve"> </w:t>
      </w:r>
      <w:r w:rsidR="005640A5">
        <w:rPr>
          <w:rFonts w:eastAsia="Calibri"/>
          <w:sz w:val="28"/>
          <w:szCs w:val="28"/>
          <w:lang w:val="tt-RU" w:eastAsia="en-US"/>
        </w:rPr>
        <w:t>м</w:t>
      </w:r>
      <w:r w:rsidRPr="00966D8D">
        <w:rPr>
          <w:rFonts w:eastAsia="Calibri"/>
          <w:sz w:val="28"/>
          <w:szCs w:val="28"/>
          <w:lang w:val="tt-RU" w:eastAsia="en-US"/>
        </w:rPr>
        <w:t xml:space="preserve">униципального </w:t>
      </w:r>
      <w:r w:rsidR="005640A5">
        <w:rPr>
          <w:rFonts w:eastAsia="Calibri"/>
          <w:sz w:val="28"/>
          <w:szCs w:val="28"/>
          <w:lang w:val="tt-RU" w:eastAsia="en-US"/>
        </w:rPr>
        <w:t xml:space="preserve">бюджетного </w:t>
      </w:r>
      <w:r w:rsidRPr="00966D8D">
        <w:rPr>
          <w:rFonts w:eastAsia="Calibri"/>
          <w:sz w:val="28"/>
          <w:szCs w:val="28"/>
          <w:lang w:val="tt-RU" w:eastAsia="en-US"/>
        </w:rPr>
        <w:t>дошкольн</w:t>
      </w:r>
      <w:r>
        <w:rPr>
          <w:rFonts w:eastAsia="Calibri"/>
          <w:sz w:val="28"/>
          <w:szCs w:val="28"/>
          <w:lang w:val="tt-RU" w:eastAsia="en-US"/>
        </w:rPr>
        <w:t xml:space="preserve">ого образовательного учреждения </w:t>
      </w:r>
      <w:r w:rsidRPr="00966D8D">
        <w:rPr>
          <w:rFonts w:eastAsia="Calibri"/>
          <w:sz w:val="28"/>
          <w:szCs w:val="28"/>
          <w:lang w:val="tt-RU" w:eastAsia="en-US"/>
        </w:rPr>
        <w:t>«</w:t>
      </w:r>
      <w:r w:rsidR="005640A5">
        <w:rPr>
          <w:rFonts w:eastAsia="Calibri"/>
          <w:sz w:val="28"/>
          <w:szCs w:val="28"/>
          <w:lang w:val="tt-RU" w:eastAsia="en-US"/>
        </w:rPr>
        <w:t>Детский сад №31 г. Лениногорска</w:t>
      </w:r>
      <w:r>
        <w:rPr>
          <w:rFonts w:eastAsia="Calibri"/>
          <w:sz w:val="28"/>
          <w:szCs w:val="28"/>
          <w:lang w:val="tt-RU" w:eastAsia="en-US"/>
        </w:rPr>
        <w:t>»</w:t>
      </w:r>
      <w:r w:rsidR="00C72909">
        <w:rPr>
          <w:rFonts w:eastAsia="Calibri"/>
          <w:sz w:val="28"/>
          <w:szCs w:val="28"/>
          <w:lang w:val="tt-RU" w:eastAsia="en-US"/>
        </w:rPr>
        <w:t>.</w:t>
      </w:r>
    </w:p>
    <w:p w:rsidR="00966D8D" w:rsidRPr="00966D8D" w:rsidRDefault="00966D8D" w:rsidP="00966D8D">
      <w:pPr>
        <w:spacing w:line="276" w:lineRule="auto"/>
        <w:jc w:val="both"/>
        <w:rPr>
          <w:rFonts w:eastAsia="Calibri"/>
          <w:sz w:val="28"/>
          <w:szCs w:val="28"/>
          <w:lang w:val="tt-RU" w:eastAsia="en-US"/>
        </w:rPr>
      </w:pPr>
      <w:r>
        <w:rPr>
          <w:rFonts w:eastAsia="Calibri"/>
          <w:lang w:val="tt-RU" w:eastAsia="en-US"/>
        </w:rPr>
        <w:t xml:space="preserve">       </w:t>
      </w:r>
      <w:r w:rsidRPr="00966D8D">
        <w:rPr>
          <w:rFonts w:eastAsia="Calibri"/>
          <w:sz w:val="28"/>
          <w:szCs w:val="28"/>
          <w:lang w:val="tt-RU" w:eastAsia="en-US"/>
        </w:rPr>
        <w:t>Данная рабочая программа разработана в соответствии с Федеральным законом “Об образовании в Российской Федерации” от 29.12.2012 №273-ФЗ, Федеральным государственным стандартом дошкольного образования и представляет собой локальный акт образовательного учреждения, разработанный на основе программы “Обучение русскоязычных детей татарскому языку в детском саду” (авторы: З.М.Зарипова,</w:t>
      </w:r>
      <w:r w:rsidRPr="00966D8D">
        <w:rPr>
          <w:rFonts w:eastAsia="Calibri"/>
          <w:sz w:val="28"/>
          <w:szCs w:val="28"/>
          <w:lang w:eastAsia="en-US"/>
        </w:rPr>
        <w:t xml:space="preserve"> Р.Г.</w:t>
      </w:r>
      <w:r w:rsidRPr="00966D8D">
        <w:rPr>
          <w:rFonts w:eastAsia="Calibri"/>
          <w:sz w:val="28"/>
          <w:szCs w:val="28"/>
          <w:lang w:val="tt-RU" w:eastAsia="en-US"/>
        </w:rPr>
        <w:t xml:space="preserve"> </w:t>
      </w:r>
      <w:proofErr w:type="spellStart"/>
      <w:r w:rsidRPr="00966D8D">
        <w:rPr>
          <w:rFonts w:eastAsia="Calibri"/>
          <w:sz w:val="28"/>
          <w:szCs w:val="28"/>
          <w:lang w:eastAsia="en-US"/>
        </w:rPr>
        <w:t>Кидрячева</w:t>
      </w:r>
      <w:proofErr w:type="spellEnd"/>
      <w:r w:rsidRPr="00966D8D">
        <w:rPr>
          <w:rFonts w:eastAsia="Calibri"/>
          <w:sz w:val="28"/>
          <w:szCs w:val="28"/>
          <w:lang w:eastAsia="en-US"/>
        </w:rPr>
        <w:t xml:space="preserve"> </w:t>
      </w:r>
      <w:r w:rsidRPr="00966D8D">
        <w:rPr>
          <w:rFonts w:eastAsia="Calibri"/>
          <w:sz w:val="28"/>
          <w:szCs w:val="28"/>
          <w:lang w:val="tt-RU" w:eastAsia="en-US"/>
        </w:rPr>
        <w:t>и др.) Рабочая программа расчитана на од</w:t>
      </w:r>
      <w:r w:rsidR="005640A5">
        <w:rPr>
          <w:rFonts w:eastAsia="Calibri"/>
          <w:sz w:val="28"/>
          <w:szCs w:val="28"/>
          <w:lang w:val="tt-RU" w:eastAsia="en-US"/>
        </w:rPr>
        <w:t>ин учебный год с 1 сентября 2015</w:t>
      </w:r>
      <w:r w:rsidRPr="00966D8D">
        <w:rPr>
          <w:rFonts w:eastAsia="Calibri"/>
          <w:sz w:val="28"/>
          <w:szCs w:val="28"/>
          <w:lang w:val="tt-RU" w:eastAsia="en-US"/>
        </w:rPr>
        <w:t>г. по 1</w:t>
      </w:r>
      <w:r w:rsidR="005640A5">
        <w:rPr>
          <w:rFonts w:eastAsia="Calibri"/>
          <w:sz w:val="28"/>
          <w:szCs w:val="28"/>
          <w:lang w:val="tt-RU" w:eastAsia="en-US"/>
        </w:rPr>
        <w:t xml:space="preserve"> июля 2016</w:t>
      </w:r>
      <w:r w:rsidRPr="00966D8D">
        <w:rPr>
          <w:rFonts w:eastAsia="Calibri"/>
          <w:sz w:val="28"/>
          <w:szCs w:val="28"/>
          <w:lang w:val="tt-RU" w:eastAsia="en-US"/>
        </w:rPr>
        <w:t>г.</w:t>
      </w:r>
      <w:r>
        <w:rPr>
          <w:rFonts w:eastAsia="Calibri"/>
          <w:sz w:val="28"/>
          <w:szCs w:val="28"/>
          <w:lang w:val="tt-RU" w:eastAsia="en-US"/>
        </w:rPr>
        <w:t>, для русскоязычных детей с 4-7 лет по обучению татарскому языку.</w:t>
      </w:r>
    </w:p>
    <w:p w:rsidR="00966D8D" w:rsidRPr="00966D8D" w:rsidRDefault="00966D8D" w:rsidP="00966D8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</w:t>
      </w:r>
      <w:r w:rsidRPr="00966D8D">
        <w:rPr>
          <w:rFonts w:eastAsia="Calibri"/>
          <w:sz w:val="28"/>
          <w:szCs w:val="28"/>
          <w:lang w:eastAsia="en-US"/>
        </w:rPr>
        <w:t>Согласно статье 8 Конституции Республики Татарстан татарский и русский языки являются равноправными государственными языками.</w:t>
      </w:r>
      <w:r w:rsidRPr="00966D8D">
        <w:rPr>
          <w:rFonts w:eastAsia="Calibri"/>
          <w:sz w:val="28"/>
          <w:szCs w:val="28"/>
          <w:lang w:val="tt-RU" w:eastAsia="en-US"/>
        </w:rPr>
        <w:t xml:space="preserve"> </w:t>
      </w:r>
      <w:r w:rsidRPr="00966D8D">
        <w:rPr>
          <w:rFonts w:eastAsia="Calibri"/>
          <w:sz w:val="28"/>
          <w:szCs w:val="28"/>
          <w:lang w:eastAsia="en-US"/>
        </w:rPr>
        <w:t>В целях реализации закона Республики Татарстан «О государственных языках Республики Татарстан», опираясь на стратегию развития образования на 2010-2015 годы «</w:t>
      </w:r>
      <w:proofErr w:type="spellStart"/>
      <w:r w:rsidRPr="00966D8D">
        <w:rPr>
          <w:rFonts w:eastAsia="Calibri"/>
          <w:sz w:val="28"/>
          <w:szCs w:val="28"/>
          <w:lang w:eastAsia="en-US"/>
        </w:rPr>
        <w:t>Киләчәк</w:t>
      </w:r>
      <w:proofErr w:type="spellEnd"/>
      <w:r w:rsidRPr="00966D8D">
        <w:rPr>
          <w:rFonts w:eastAsia="Calibri"/>
          <w:sz w:val="28"/>
          <w:szCs w:val="28"/>
          <w:lang w:eastAsia="en-US"/>
        </w:rPr>
        <w:t>» - «Будущее</w:t>
      </w:r>
      <w:r w:rsidR="005640A5" w:rsidRPr="00966D8D">
        <w:rPr>
          <w:rFonts w:eastAsia="Calibri"/>
          <w:sz w:val="28"/>
          <w:szCs w:val="28"/>
          <w:lang w:eastAsia="en-US"/>
        </w:rPr>
        <w:t>», Министерством</w:t>
      </w:r>
      <w:r w:rsidRPr="00966D8D">
        <w:rPr>
          <w:rFonts w:eastAsia="Calibri"/>
          <w:sz w:val="28"/>
          <w:szCs w:val="28"/>
          <w:lang w:eastAsia="en-US"/>
        </w:rPr>
        <w:t xml:space="preserve"> образования и науки РТ разработаны новые учебно-методические </w:t>
      </w:r>
      <w:r w:rsidR="005640A5" w:rsidRPr="00966D8D">
        <w:rPr>
          <w:rFonts w:eastAsia="Calibri"/>
          <w:sz w:val="28"/>
          <w:szCs w:val="28"/>
          <w:lang w:eastAsia="en-US"/>
        </w:rPr>
        <w:t>комплекты (</w:t>
      </w:r>
      <w:r w:rsidRPr="00966D8D">
        <w:rPr>
          <w:rFonts w:eastAsia="Calibri"/>
          <w:sz w:val="28"/>
          <w:szCs w:val="28"/>
          <w:lang w:eastAsia="en-US"/>
        </w:rPr>
        <w:t xml:space="preserve">УМК) по изучению татарского, родного и русского языкам в дошкольных образовательных учреждениях. Стратегия развития образования в Республике Татарстан на 2010 - 2015 годы разработана с целью преодоления негативных тенденций, связанных с падением качества образования, низкой экономической эффективностью функционирования отрасли образования и их влиянием на инновационное развитие Республики Татарстан. Стратегия исходит из основополагающих федеральных и республиканских нормативно-правовых актов и программ в данной сфере, полностью соответствует Национальной образовательной инициативе «Наша новая школа», утвержденной Президентом Российской Федерации Д.А. Медведевым 4 февраля 2010 года. Стратегия разработана с учетом анализа состояния образования в мире, Российской Федерации и Республике Татарстан, в ней определены цель и задачи, сформулированы ключевые принципы развития отрасли, представлены основные мероприятия и проекты по уровням образования.  Стратегия реализуется поэтапно с учётом приоритетности и уровня ресурсного обеспечения. Стратегия утверждается Комиссией по разработке и реализации комплексной государственной программы развития системы образования в Республике Татарстан на 2010 - 2015 годы. Перечень конкретных мер, исходя из этапов реализации, определяется Кабинетом Министров Республики Татарстан. </w:t>
      </w:r>
    </w:p>
    <w:p w:rsidR="00966D8D" w:rsidRPr="00966D8D" w:rsidRDefault="00966D8D" w:rsidP="00966D8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966D8D">
        <w:rPr>
          <w:rFonts w:eastAsia="Calibri"/>
          <w:sz w:val="28"/>
          <w:szCs w:val="28"/>
          <w:lang w:val="tt-RU" w:eastAsia="en-US"/>
        </w:rPr>
        <w:lastRenderedPageBreak/>
        <w:t xml:space="preserve">       </w:t>
      </w:r>
      <w:r w:rsidRPr="00966D8D">
        <w:rPr>
          <w:rFonts w:eastAsia="Calibri"/>
          <w:sz w:val="28"/>
          <w:szCs w:val="28"/>
          <w:lang w:eastAsia="en-US"/>
        </w:rPr>
        <w:t xml:space="preserve">Головным исполнителем мероприятий и проектов является Министерство образования и науки Республики Татарстан, которое формирует подчиненные целям и задачам Стратегии нормативно-правовые и организационные условия для участия в реализации Стратегии органов государственной и муниципальной власти всех уровней, образовательных учреждений и иных заинтересованных организаций. С принятием закона РТ №44 от 28.07.2004г. «О государственных языках РТ и других языках РТ», и приказом Министерства образования и науки РТ №463 от 29.06.2001г. «О мерах по улучшению изучения родного, татарского, русского языков в ДОУ», определивших </w:t>
      </w:r>
      <w:proofErr w:type="gramStart"/>
      <w:r w:rsidRPr="00966D8D">
        <w:rPr>
          <w:rFonts w:eastAsia="Calibri"/>
          <w:sz w:val="28"/>
          <w:szCs w:val="28"/>
          <w:lang w:eastAsia="en-US"/>
        </w:rPr>
        <w:t>татарский  и</w:t>
      </w:r>
      <w:proofErr w:type="gramEnd"/>
      <w:r w:rsidRPr="00966D8D">
        <w:rPr>
          <w:rFonts w:eastAsia="Calibri"/>
          <w:sz w:val="28"/>
          <w:szCs w:val="28"/>
          <w:lang w:eastAsia="en-US"/>
        </w:rPr>
        <w:t xml:space="preserve"> русский язык как государственные, сформированы правовые основы для создания целостной системы обучения татарского языка в условиях новой языковой ситуации.</w:t>
      </w:r>
    </w:p>
    <w:p w:rsidR="00966D8D" w:rsidRPr="00966D8D" w:rsidRDefault="00966D8D" w:rsidP="00966D8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966D8D">
        <w:rPr>
          <w:rFonts w:eastAsia="Calibri"/>
          <w:sz w:val="28"/>
          <w:szCs w:val="28"/>
          <w:lang w:val="tt-RU" w:eastAsia="en-US"/>
        </w:rPr>
        <w:t xml:space="preserve">      </w:t>
      </w:r>
      <w:r w:rsidRPr="00966D8D">
        <w:rPr>
          <w:rFonts w:eastAsia="Calibri"/>
          <w:sz w:val="28"/>
          <w:szCs w:val="28"/>
          <w:lang w:eastAsia="en-US"/>
        </w:rPr>
        <w:t xml:space="preserve">Часть поставленной проблемы решается при помощи учебно-методического </w:t>
      </w:r>
      <w:proofErr w:type="gramStart"/>
      <w:r w:rsidRPr="00966D8D">
        <w:rPr>
          <w:rFonts w:eastAsia="Calibri"/>
          <w:sz w:val="28"/>
          <w:szCs w:val="28"/>
          <w:lang w:eastAsia="en-US"/>
        </w:rPr>
        <w:t>комплекта  “</w:t>
      </w:r>
      <w:proofErr w:type="spellStart"/>
      <w:proofErr w:type="gramEnd"/>
      <w:r w:rsidRPr="00966D8D">
        <w:rPr>
          <w:rFonts w:eastAsia="Calibri"/>
          <w:sz w:val="28"/>
          <w:szCs w:val="28"/>
          <w:lang w:eastAsia="en-US"/>
        </w:rPr>
        <w:t>Татарча</w:t>
      </w:r>
      <w:proofErr w:type="spellEnd"/>
      <w:r w:rsidRPr="00966D8D">
        <w:rPr>
          <w:rFonts w:eastAsia="Calibri"/>
          <w:sz w:val="28"/>
          <w:szCs w:val="28"/>
          <w:lang w:eastAsia="en-US"/>
        </w:rPr>
        <w:t xml:space="preserve"> </w:t>
      </w:r>
      <w:r w:rsidRPr="00966D8D">
        <w:rPr>
          <w:rFonts w:eastAsia="Calibri"/>
          <w:sz w:val="28"/>
          <w:szCs w:val="28"/>
          <w:lang w:val="tt-RU" w:eastAsia="en-US"/>
        </w:rPr>
        <w:t>сөйләшәбез</w:t>
      </w:r>
      <w:r w:rsidRPr="00966D8D">
        <w:rPr>
          <w:rFonts w:eastAsia="Calibri"/>
          <w:sz w:val="28"/>
          <w:szCs w:val="28"/>
          <w:lang w:eastAsia="en-US"/>
        </w:rPr>
        <w:t xml:space="preserve">” авторы </w:t>
      </w:r>
      <w:proofErr w:type="spellStart"/>
      <w:r w:rsidRPr="00966D8D">
        <w:rPr>
          <w:rFonts w:eastAsia="Calibri"/>
          <w:sz w:val="28"/>
          <w:szCs w:val="28"/>
          <w:lang w:eastAsia="en-US"/>
        </w:rPr>
        <w:t>Зарипова</w:t>
      </w:r>
      <w:proofErr w:type="spellEnd"/>
      <w:r w:rsidRPr="00966D8D">
        <w:rPr>
          <w:rFonts w:eastAsia="Calibri"/>
          <w:sz w:val="28"/>
          <w:szCs w:val="28"/>
          <w:lang w:eastAsia="en-US"/>
        </w:rPr>
        <w:t xml:space="preserve"> З.М., </w:t>
      </w:r>
      <w:proofErr w:type="spellStart"/>
      <w:r w:rsidRPr="00966D8D">
        <w:rPr>
          <w:rFonts w:eastAsia="Calibri"/>
          <w:sz w:val="28"/>
          <w:szCs w:val="28"/>
          <w:lang w:eastAsia="en-US"/>
        </w:rPr>
        <w:t>Кидрячева</w:t>
      </w:r>
      <w:proofErr w:type="spellEnd"/>
      <w:r w:rsidRPr="00966D8D">
        <w:rPr>
          <w:rFonts w:eastAsia="Calibri"/>
          <w:sz w:val="28"/>
          <w:szCs w:val="28"/>
          <w:lang w:eastAsia="en-US"/>
        </w:rPr>
        <w:t xml:space="preserve"> Р. Г. </w:t>
      </w:r>
      <w:r w:rsidRPr="00966D8D">
        <w:rPr>
          <w:rFonts w:eastAsia="Calibri"/>
          <w:sz w:val="28"/>
          <w:szCs w:val="28"/>
          <w:lang w:val="tt-RU" w:eastAsia="en-US"/>
        </w:rPr>
        <w:t>и</w:t>
      </w:r>
      <w:r w:rsidRPr="00966D8D">
        <w:rPr>
          <w:rFonts w:eastAsia="Calibri"/>
          <w:sz w:val="28"/>
          <w:szCs w:val="28"/>
          <w:lang w:eastAsia="en-US"/>
        </w:rPr>
        <w:t xml:space="preserve"> др.</w:t>
      </w:r>
      <w:r w:rsidRPr="00966D8D">
        <w:rPr>
          <w:rFonts w:eastAsia="Calibri"/>
          <w:sz w:val="28"/>
          <w:szCs w:val="28"/>
          <w:lang w:val="tt-RU" w:eastAsia="en-US"/>
        </w:rPr>
        <w:t xml:space="preserve"> </w:t>
      </w:r>
      <w:r w:rsidRPr="00966D8D">
        <w:rPr>
          <w:rFonts w:eastAsia="Calibri"/>
          <w:sz w:val="28"/>
          <w:szCs w:val="28"/>
          <w:lang w:eastAsia="en-US"/>
        </w:rPr>
        <w:t>УМК предусматривает совместную работу с детьми педагогов ДОУ, родителей в различных видах деятельности и в семье. Программа по обучению детей татарскому языку разраб</w:t>
      </w:r>
      <w:r w:rsidR="005640A5">
        <w:rPr>
          <w:rFonts w:eastAsia="Calibri"/>
          <w:sz w:val="28"/>
          <w:szCs w:val="28"/>
          <w:lang w:eastAsia="en-US"/>
        </w:rPr>
        <w:t>отана опираясь на требования ФГОС ДО</w:t>
      </w:r>
      <w:r w:rsidRPr="00966D8D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="005640A5">
        <w:rPr>
          <w:rFonts w:eastAsia="Calibri"/>
          <w:sz w:val="28"/>
          <w:szCs w:val="28"/>
          <w:lang w:eastAsia="en-US"/>
        </w:rPr>
        <w:t>(Приказ №1155 от 17.10.2013</w:t>
      </w:r>
      <w:r w:rsidRPr="00966D8D">
        <w:rPr>
          <w:rFonts w:eastAsia="Calibri"/>
          <w:sz w:val="28"/>
          <w:szCs w:val="28"/>
          <w:lang w:eastAsia="en-US"/>
        </w:rPr>
        <w:t>г. Министерства образования и науки РФ).</w:t>
      </w:r>
    </w:p>
    <w:p w:rsidR="00966D8D" w:rsidRPr="00966D8D" w:rsidRDefault="00966D8D" w:rsidP="00966D8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966D8D">
        <w:rPr>
          <w:rFonts w:eastAsia="Calibri"/>
          <w:sz w:val="28"/>
          <w:szCs w:val="28"/>
          <w:lang w:eastAsia="en-US"/>
        </w:rPr>
        <w:t xml:space="preserve">       Объективные условия, предопределившие место и роль татарского языка, как родного и неродного в системе образования, способствуют формированию новых концептуальных подходов к обучению татарского языка как неродному.</w:t>
      </w:r>
    </w:p>
    <w:p w:rsidR="00966D8D" w:rsidRPr="00966D8D" w:rsidRDefault="00966D8D" w:rsidP="00966D8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966D8D">
        <w:rPr>
          <w:rFonts w:eastAsia="Calibri"/>
          <w:sz w:val="28"/>
          <w:szCs w:val="28"/>
          <w:lang w:val="tt-RU" w:eastAsia="en-US"/>
        </w:rPr>
        <w:t xml:space="preserve">        </w:t>
      </w:r>
      <w:r w:rsidRPr="00966D8D">
        <w:rPr>
          <w:rFonts w:eastAsia="Calibri"/>
          <w:sz w:val="28"/>
          <w:szCs w:val="28"/>
          <w:lang w:eastAsia="en-US"/>
        </w:rPr>
        <w:t xml:space="preserve">Актуальность проблемы обучения татарскому языку в детском саду обусловлена практической потребностью, в связи, с чем возникает необходимость теоретических и практических разработок, которые могут быть положены в основу совершенствования учебно-методических </w:t>
      </w:r>
      <w:proofErr w:type="spellStart"/>
      <w:r w:rsidRPr="00966D8D">
        <w:rPr>
          <w:rFonts w:eastAsia="Calibri"/>
          <w:sz w:val="28"/>
          <w:szCs w:val="28"/>
          <w:lang w:eastAsia="en-US"/>
        </w:rPr>
        <w:t>комплек</w:t>
      </w:r>
      <w:proofErr w:type="spellEnd"/>
      <w:r w:rsidRPr="00966D8D">
        <w:rPr>
          <w:rFonts w:eastAsia="Calibri"/>
          <w:sz w:val="28"/>
          <w:szCs w:val="28"/>
          <w:lang w:val="tt-RU" w:eastAsia="en-US"/>
        </w:rPr>
        <w:t>то</w:t>
      </w:r>
      <w:r w:rsidRPr="00966D8D">
        <w:rPr>
          <w:rFonts w:eastAsia="Calibri"/>
          <w:sz w:val="28"/>
          <w:szCs w:val="28"/>
          <w:lang w:eastAsia="en-US"/>
        </w:rPr>
        <w:t>в по татарскому языку.</w:t>
      </w:r>
      <w:r>
        <w:rPr>
          <w:rFonts w:eastAsia="Calibri"/>
          <w:sz w:val="28"/>
          <w:szCs w:val="28"/>
          <w:lang w:eastAsia="en-US"/>
        </w:rPr>
        <w:t xml:space="preserve"> Рабочая программа состоит из целевого раздела</w:t>
      </w:r>
      <w:r w:rsidR="00C72909">
        <w:rPr>
          <w:rFonts w:eastAsia="Calibri"/>
          <w:sz w:val="28"/>
          <w:szCs w:val="28"/>
          <w:lang w:eastAsia="en-US"/>
        </w:rPr>
        <w:t xml:space="preserve"> в который входят пояснительная </w:t>
      </w:r>
      <w:proofErr w:type="gramStart"/>
      <w:r w:rsidR="00C72909">
        <w:rPr>
          <w:rFonts w:eastAsia="Calibri"/>
          <w:sz w:val="28"/>
          <w:szCs w:val="28"/>
          <w:lang w:eastAsia="en-US"/>
        </w:rPr>
        <w:t>записка,  п</w:t>
      </w:r>
      <w:r w:rsidRPr="00966D8D">
        <w:rPr>
          <w:rFonts w:eastAsia="Calibri"/>
          <w:sz w:val="28"/>
          <w:szCs w:val="28"/>
          <w:lang w:eastAsia="en-US"/>
        </w:rPr>
        <w:t>ланируемые</w:t>
      </w:r>
      <w:proofErr w:type="gramEnd"/>
      <w:r w:rsidRPr="00966D8D">
        <w:rPr>
          <w:rFonts w:eastAsia="Calibri"/>
          <w:sz w:val="28"/>
          <w:szCs w:val="28"/>
          <w:lang w:eastAsia="en-US"/>
        </w:rPr>
        <w:t xml:space="preserve"> результаты освоения программы</w:t>
      </w:r>
      <w:r w:rsidR="00C72909">
        <w:rPr>
          <w:rFonts w:eastAsia="Calibri"/>
          <w:sz w:val="28"/>
          <w:szCs w:val="28"/>
          <w:lang w:eastAsia="en-US"/>
        </w:rPr>
        <w:t>. Содержательный раздел состоит из описания</w:t>
      </w:r>
      <w:r w:rsidRPr="00966D8D">
        <w:rPr>
          <w:rFonts w:eastAsia="Calibri"/>
          <w:sz w:val="28"/>
          <w:szCs w:val="28"/>
          <w:lang w:eastAsia="en-US"/>
        </w:rPr>
        <w:t xml:space="preserve"> образовательной деятельности</w:t>
      </w:r>
      <w:r w:rsidR="00C72909">
        <w:rPr>
          <w:rFonts w:eastAsia="Calibri"/>
          <w:sz w:val="28"/>
          <w:szCs w:val="28"/>
          <w:lang w:eastAsia="en-US"/>
        </w:rPr>
        <w:t xml:space="preserve"> </w:t>
      </w:r>
      <w:r w:rsidR="005640A5">
        <w:rPr>
          <w:rFonts w:eastAsia="Calibri"/>
          <w:sz w:val="28"/>
          <w:szCs w:val="28"/>
          <w:lang w:eastAsia="en-US"/>
        </w:rPr>
        <w:t>в соответствии</w:t>
      </w:r>
      <w:r w:rsidR="00C72909">
        <w:rPr>
          <w:rFonts w:eastAsia="Calibri"/>
          <w:sz w:val="28"/>
          <w:szCs w:val="28"/>
          <w:lang w:eastAsia="en-US"/>
        </w:rPr>
        <w:t xml:space="preserve"> возраста </w:t>
      </w:r>
      <w:bookmarkStart w:id="0" w:name="_GoBack"/>
      <w:bookmarkEnd w:id="0"/>
      <w:r w:rsidR="005640A5">
        <w:rPr>
          <w:rFonts w:eastAsia="Calibri"/>
          <w:sz w:val="28"/>
          <w:szCs w:val="28"/>
          <w:lang w:eastAsia="en-US"/>
        </w:rPr>
        <w:t xml:space="preserve">детей, </w:t>
      </w:r>
      <w:r w:rsidR="005640A5" w:rsidRPr="00966D8D">
        <w:rPr>
          <w:rFonts w:eastAsia="Calibri"/>
          <w:sz w:val="28"/>
          <w:szCs w:val="28"/>
          <w:lang w:eastAsia="en-US"/>
        </w:rPr>
        <w:t>тематического</w:t>
      </w:r>
      <w:r w:rsidRPr="00966D8D">
        <w:rPr>
          <w:rFonts w:eastAsia="Calibri"/>
          <w:sz w:val="28"/>
          <w:szCs w:val="28"/>
          <w:lang w:eastAsia="en-US"/>
        </w:rPr>
        <w:t xml:space="preserve"> планирован</w:t>
      </w:r>
      <w:r w:rsidR="00C72909">
        <w:rPr>
          <w:rFonts w:eastAsia="Calibri"/>
          <w:sz w:val="28"/>
          <w:szCs w:val="28"/>
          <w:lang w:eastAsia="en-US"/>
        </w:rPr>
        <w:t xml:space="preserve">ия в соответствии проектам “Минем </w:t>
      </w:r>
      <w:proofErr w:type="spellStart"/>
      <w:r w:rsidR="00C72909">
        <w:rPr>
          <w:rFonts w:eastAsia="Calibri"/>
          <w:sz w:val="28"/>
          <w:szCs w:val="28"/>
          <w:lang w:eastAsia="en-US"/>
        </w:rPr>
        <w:t>өем</w:t>
      </w:r>
      <w:proofErr w:type="spellEnd"/>
      <w:r w:rsidR="00C72909">
        <w:rPr>
          <w:rFonts w:eastAsia="Calibri"/>
          <w:sz w:val="28"/>
          <w:szCs w:val="28"/>
          <w:lang w:eastAsia="en-US"/>
        </w:rPr>
        <w:t>”, “</w:t>
      </w:r>
      <w:proofErr w:type="spellStart"/>
      <w:r w:rsidR="00C72909">
        <w:rPr>
          <w:rFonts w:eastAsia="Calibri"/>
          <w:sz w:val="28"/>
          <w:szCs w:val="28"/>
          <w:lang w:eastAsia="en-US"/>
        </w:rPr>
        <w:t>Уйный-уйный</w:t>
      </w:r>
      <w:proofErr w:type="spellEnd"/>
      <w:r w:rsidR="00C72909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C72909">
        <w:rPr>
          <w:rFonts w:eastAsia="Calibri"/>
          <w:sz w:val="28"/>
          <w:szCs w:val="28"/>
          <w:lang w:eastAsia="en-US"/>
        </w:rPr>
        <w:t>үсәбез</w:t>
      </w:r>
      <w:proofErr w:type="spellEnd"/>
      <w:r w:rsidR="00C72909">
        <w:rPr>
          <w:rFonts w:eastAsia="Calibri"/>
          <w:sz w:val="28"/>
          <w:szCs w:val="28"/>
          <w:lang w:eastAsia="en-US"/>
        </w:rPr>
        <w:t xml:space="preserve">", </w:t>
      </w:r>
      <w:r w:rsidRPr="00966D8D">
        <w:rPr>
          <w:rFonts w:eastAsia="Calibri"/>
          <w:sz w:val="28"/>
          <w:szCs w:val="28"/>
          <w:lang w:eastAsia="en-US"/>
        </w:rPr>
        <w:t xml:space="preserve">“Без </w:t>
      </w:r>
      <w:proofErr w:type="spellStart"/>
      <w:r w:rsidRPr="00966D8D">
        <w:rPr>
          <w:rFonts w:eastAsia="Calibri"/>
          <w:sz w:val="28"/>
          <w:szCs w:val="28"/>
          <w:lang w:eastAsia="en-US"/>
        </w:rPr>
        <w:t>инде</w:t>
      </w:r>
      <w:proofErr w:type="spellEnd"/>
      <w:r w:rsidRPr="00966D8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66D8D">
        <w:rPr>
          <w:rFonts w:eastAsia="Calibri"/>
          <w:sz w:val="28"/>
          <w:szCs w:val="28"/>
          <w:lang w:eastAsia="en-US"/>
        </w:rPr>
        <w:t>хәзер</w:t>
      </w:r>
      <w:proofErr w:type="spellEnd"/>
      <w:r w:rsidRPr="00966D8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66D8D">
        <w:rPr>
          <w:rFonts w:eastAsia="Calibri"/>
          <w:sz w:val="28"/>
          <w:szCs w:val="28"/>
          <w:lang w:eastAsia="en-US"/>
        </w:rPr>
        <w:t>зурлар</w:t>
      </w:r>
      <w:proofErr w:type="spellEnd"/>
      <w:r w:rsidRPr="00966D8D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966D8D">
        <w:rPr>
          <w:rFonts w:eastAsia="Calibri"/>
          <w:sz w:val="28"/>
          <w:szCs w:val="28"/>
          <w:lang w:eastAsia="en-US"/>
        </w:rPr>
        <w:t>мәктәпкә</w:t>
      </w:r>
      <w:proofErr w:type="spellEnd"/>
      <w:r w:rsidRPr="00966D8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66D8D">
        <w:rPr>
          <w:rFonts w:eastAsia="Calibri"/>
          <w:sz w:val="28"/>
          <w:szCs w:val="28"/>
          <w:lang w:eastAsia="en-US"/>
        </w:rPr>
        <w:t>илтә</w:t>
      </w:r>
      <w:proofErr w:type="spellEnd"/>
      <w:r w:rsidRPr="00966D8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966D8D">
        <w:rPr>
          <w:rFonts w:eastAsia="Calibri"/>
          <w:sz w:val="28"/>
          <w:szCs w:val="28"/>
          <w:lang w:eastAsia="en-US"/>
        </w:rPr>
        <w:t>юллар</w:t>
      </w:r>
      <w:proofErr w:type="spellEnd"/>
      <w:r w:rsidRPr="00966D8D">
        <w:rPr>
          <w:rFonts w:eastAsia="Calibri"/>
          <w:sz w:val="28"/>
          <w:szCs w:val="28"/>
          <w:lang w:eastAsia="en-US"/>
        </w:rPr>
        <w:t>”</w:t>
      </w:r>
      <w:r w:rsidR="00C72909">
        <w:rPr>
          <w:rFonts w:eastAsia="Calibri"/>
          <w:sz w:val="28"/>
          <w:szCs w:val="28"/>
          <w:lang w:eastAsia="en-US"/>
        </w:rPr>
        <w:t>,</w:t>
      </w:r>
    </w:p>
    <w:p w:rsidR="00966D8D" w:rsidRPr="00966D8D" w:rsidRDefault="00C72909" w:rsidP="00966D8D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п</w:t>
      </w:r>
      <w:r w:rsidR="00966D8D" w:rsidRPr="00966D8D">
        <w:rPr>
          <w:rFonts w:eastAsia="Calibri"/>
          <w:sz w:val="28"/>
          <w:szCs w:val="28"/>
          <w:lang w:eastAsia="en-US"/>
        </w:rPr>
        <w:t>лан</w:t>
      </w:r>
      <w:r>
        <w:rPr>
          <w:rFonts w:eastAsia="Calibri"/>
          <w:sz w:val="28"/>
          <w:szCs w:val="28"/>
          <w:lang w:eastAsia="en-US"/>
        </w:rPr>
        <w:t>а</w:t>
      </w:r>
      <w:r w:rsidR="00966D8D" w:rsidRPr="00966D8D">
        <w:rPr>
          <w:rFonts w:eastAsia="Calibri"/>
          <w:sz w:val="28"/>
          <w:szCs w:val="28"/>
          <w:lang w:eastAsia="en-US"/>
        </w:rPr>
        <w:t xml:space="preserve"> комплексного взаимодействия педагогов</w:t>
      </w:r>
      <w:r>
        <w:rPr>
          <w:rFonts w:eastAsia="Calibri"/>
          <w:sz w:val="28"/>
          <w:szCs w:val="28"/>
          <w:lang w:eastAsia="en-US"/>
        </w:rPr>
        <w:t xml:space="preserve"> и родителей воспитанников ДОУ. В организационный раздел входят: н</w:t>
      </w:r>
      <w:r w:rsidR="00966D8D" w:rsidRPr="00966D8D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глядный и раздаточный материал, аудио материал, </w:t>
      </w:r>
      <w:proofErr w:type="spellStart"/>
      <w:r>
        <w:rPr>
          <w:rFonts w:eastAsia="Calibri"/>
          <w:sz w:val="28"/>
          <w:szCs w:val="28"/>
          <w:lang w:eastAsia="en-US"/>
        </w:rPr>
        <w:t>мультсюжеты</w:t>
      </w:r>
      <w:proofErr w:type="spellEnd"/>
      <w:r>
        <w:rPr>
          <w:rFonts w:eastAsia="Calibri"/>
          <w:sz w:val="28"/>
          <w:szCs w:val="28"/>
          <w:lang w:eastAsia="en-US"/>
        </w:rPr>
        <w:t>, и</w:t>
      </w:r>
      <w:r w:rsidR="00966D8D" w:rsidRPr="00966D8D">
        <w:rPr>
          <w:rFonts w:eastAsia="Calibri"/>
          <w:sz w:val="28"/>
          <w:szCs w:val="28"/>
          <w:lang w:eastAsia="en-US"/>
        </w:rPr>
        <w:t>спользованная литература</w:t>
      </w:r>
      <w:r>
        <w:rPr>
          <w:rFonts w:eastAsia="Calibri"/>
          <w:sz w:val="28"/>
          <w:szCs w:val="28"/>
          <w:lang w:eastAsia="en-US"/>
        </w:rPr>
        <w:t>.</w:t>
      </w:r>
    </w:p>
    <w:p w:rsidR="00966D8D" w:rsidRPr="00966D8D" w:rsidRDefault="00966D8D" w:rsidP="00966D8D">
      <w:pPr>
        <w:spacing w:line="276" w:lineRule="auto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612D63" w:rsidRDefault="00612D63"/>
    <w:sectPr w:rsidR="00612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F1F"/>
    <w:rsid w:val="005640A5"/>
    <w:rsid w:val="00612D63"/>
    <w:rsid w:val="00813F1F"/>
    <w:rsid w:val="00966D8D"/>
    <w:rsid w:val="00C7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EE44DC-343D-4D38-B66E-1531BB818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383</dc:creator>
  <cp:keywords/>
  <dc:description/>
  <cp:lastModifiedBy>USERs</cp:lastModifiedBy>
  <cp:revision>4</cp:revision>
  <dcterms:created xsi:type="dcterms:W3CDTF">2015-05-12T10:48:00Z</dcterms:created>
  <dcterms:modified xsi:type="dcterms:W3CDTF">2016-02-17T12:48:00Z</dcterms:modified>
</cp:coreProperties>
</file>